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EFE40E" w14:textId="77777777" w:rsidR="00CC21D2" w:rsidRDefault="00F80960">
      <w:pPr>
        <w:spacing w:before="1900"/>
        <w:jc w:val="center"/>
      </w:pPr>
      <w:r>
        <w:rPr>
          <w:rFonts w:ascii="Aptos Display" w:hAnsi="Aptos Display"/>
          <w:b/>
          <w:color w:val="123F36"/>
          <w:sz w:val="68"/>
        </w:rPr>
        <w:t>ANTI-CORRUPTION</w:t>
      </w:r>
      <w:r>
        <w:rPr>
          <w:rFonts w:ascii="Aptos Display" w:hAnsi="Aptos Display"/>
          <w:b/>
          <w:color w:val="123F36"/>
          <w:sz w:val="68"/>
        </w:rPr>
        <w:br/>
        <w:t>POLICY</w:t>
      </w:r>
    </w:p>
    <w:p w14:paraId="390CB04C" w14:textId="77777777" w:rsidR="00CC21D2" w:rsidRDefault="00F80960">
      <w:pPr>
        <w:jc w:val="center"/>
      </w:pPr>
      <w:r>
        <w:rPr>
          <w:b/>
          <w:color w:val="A37513"/>
          <w:sz w:val="32"/>
        </w:rPr>
        <w:t>Complete English Translation</w:t>
      </w:r>
    </w:p>
    <w:p w14:paraId="36D42AD4" w14:textId="77777777" w:rsidR="00CC21D2" w:rsidRDefault="00F80960">
      <w:pPr>
        <w:spacing w:before="400"/>
        <w:jc w:val="center"/>
      </w:pPr>
      <w:r>
        <w:rPr>
          <w:sz w:val="23"/>
        </w:rPr>
        <w:t>RMS do Brasil Administração de Florestas Ltda.</w:t>
      </w:r>
    </w:p>
    <w:tbl>
      <w:tblPr>
        <w:tblW w:w="0" w:type="auto"/>
        <w:tblLook w:val="04A0" w:firstRow="1" w:lastRow="0" w:firstColumn="1" w:lastColumn="0" w:noHBand="0" w:noVBand="1"/>
      </w:tblPr>
      <w:tblGrid>
        <w:gridCol w:w="9878"/>
      </w:tblGrid>
      <w:tr w:rsidR="00CC21D2" w14:paraId="1C26A8FF" w14:textId="77777777">
        <w:trPr>
          <w:cantSplit/>
        </w:trPr>
        <w:tc>
          <w:tcPr>
            <w:tcW w:w="9878" w:type="dxa"/>
            <w:shd w:val="clear" w:color="auto" w:fill="E8F0ED"/>
            <w:tcMar>
              <w:top w:w="220" w:type="dxa"/>
              <w:left w:w="250" w:type="dxa"/>
              <w:bottom w:w="220" w:type="dxa"/>
              <w:right w:w="250" w:type="dxa"/>
            </w:tcMar>
          </w:tcPr>
          <w:p w14:paraId="047BCAFB" w14:textId="77777777" w:rsidR="00CC21D2" w:rsidRDefault="00F80960">
            <w:pPr>
              <w:jc w:val="center"/>
            </w:pPr>
            <w:r>
              <w:rPr>
                <w:b/>
                <w:color w:val="123F36"/>
              </w:rPr>
              <w:t>Creating Value in Forests Since 1950</w:t>
            </w:r>
          </w:p>
        </w:tc>
      </w:tr>
    </w:tbl>
    <w:p w14:paraId="122DFFC1" w14:textId="77777777" w:rsidR="00CC21D2" w:rsidRDefault="00F80960">
      <w:r>
        <w:br w:type="page"/>
      </w:r>
    </w:p>
    <w:p w14:paraId="09B93CAC" w14:textId="77777777" w:rsidR="00CC21D2" w:rsidRDefault="00F80960">
      <w:pPr>
        <w:pStyle w:val="Heading1"/>
      </w:pPr>
      <w:r>
        <w:lastRenderedPageBreak/>
        <w:t>INTRODUCTION</w:t>
      </w:r>
    </w:p>
    <w:p w14:paraId="225956BF" w14:textId="77777777" w:rsidR="00CC21D2" w:rsidRDefault="00F80960">
      <w:pPr>
        <w:pStyle w:val="BodyText"/>
      </w:pPr>
      <w:r>
        <w:t>RMS DO BRASIL ADMINISTRAÇÃO DE FLORESTAS LTDA. is a forest asset manager focused on timber production through the management of planted forests. The company operates in the states of Santa Catarina and Paraná and manages assets belonging to COMFLORESTA CIA. CATARINENSE DE EMPREENDIMENTOS FLORESTAIS, RIO BONITO ADMINISTRAÇÃO DE REFLORESTAMENTOS LTDA., CANOINHAS ADMINISTRAÇÃO DE REFLORESTAMENTOS LTDA., and IMBUIA FLORESTAL S.A. RMS do Brasil has its administrative headquarters in the municipality of Joinville</w:t>
      </w:r>
      <w:r>
        <w:t>, Santa Catarina, at Rua Evaristo de Veiga, 134, Suite 101, Glória District, Postal Code 89216-215.</w:t>
      </w:r>
    </w:p>
    <w:p w14:paraId="5861A312" w14:textId="77777777" w:rsidR="00CC21D2" w:rsidRDefault="00F80960">
      <w:pPr>
        <w:pStyle w:val="BodyText"/>
      </w:pPr>
      <w:r>
        <w:t>The term corruption, which is the focus of this policy, commonly refers to dishonest, unethical, and/or unlawful practices or conduct undertaken to obtain improper benefits or advantages, and may also involve the abuse of power or authority.</w:t>
      </w:r>
    </w:p>
    <w:p w14:paraId="34B9C088" w14:textId="77777777" w:rsidR="00CC21D2" w:rsidRDefault="00F80960">
      <w:pPr>
        <w:pStyle w:val="BodyText"/>
      </w:pPr>
      <w:r>
        <w:t>Law No. 12,846/2013, also known as the Brazilian Anti-Corruption Law, was enacted on August 1, 2013. It provides for the administrative and civil liability of legal entities for acts committed against the Brazilian or foreign public administration, among other provisions, with the aim of combating corruption and promoting transparency and integrity in relations between the public and private sectors. It also establishes penalties for companies involved in corrupt acts or practices.</w:t>
      </w:r>
    </w:p>
    <w:p w14:paraId="551BF6D3" w14:textId="77777777" w:rsidR="00CC21D2" w:rsidRDefault="00F80960">
      <w:pPr>
        <w:pStyle w:val="BodyText"/>
      </w:pPr>
      <w:r>
        <w:t>This policy addresses the organization’s commitment to opposing all forms of corruption in public or private relationships, including offering or receiving kickbacks or bribes, coercion, fraud, improper favoritism, or any other corrupt practice, with the aim of maintaining the trust of clients, investors, and regulatory authorities.</w:t>
      </w:r>
    </w:p>
    <w:p w14:paraId="2CD8D931" w14:textId="77777777" w:rsidR="00CC21D2" w:rsidRDefault="00F80960">
      <w:pPr>
        <w:pStyle w:val="Heading1"/>
      </w:pPr>
      <w:r>
        <w:t>OBJECTIVE</w:t>
      </w:r>
    </w:p>
    <w:p w14:paraId="1610ECCB" w14:textId="77777777" w:rsidR="00CC21D2" w:rsidRDefault="00F80960">
      <w:pPr>
        <w:pStyle w:val="BodyText"/>
      </w:pPr>
      <w:r>
        <w:t>The purpose of this Anti-Corruption Policy is to strengthen the organization’s culture of integrity by establishing standards of conduct intended to ensure ethical and transparent practices, as well as compliance with applicable legislation.</w:t>
      </w:r>
    </w:p>
    <w:p w14:paraId="2258DFDF" w14:textId="77777777" w:rsidR="00CC21D2" w:rsidRDefault="00F80960">
      <w:pPr>
        <w:pStyle w:val="Heading1"/>
      </w:pPr>
      <w:r>
        <w:t>SCOPE</w:t>
      </w:r>
    </w:p>
    <w:p w14:paraId="4691235C" w14:textId="77777777" w:rsidR="00CC21D2" w:rsidRDefault="00F80960">
      <w:pPr>
        <w:pStyle w:val="BodyText"/>
      </w:pPr>
      <w:r>
        <w:t>This policy applies to all departments of RMS do Brasil and the companies it manages. It also extends to business relationships with suppliers, service providers, timber-purchasing clients, any party acting in the name or interest of the organization, and interactions with public authorities.</w:t>
      </w:r>
    </w:p>
    <w:p w14:paraId="490666D9" w14:textId="77777777" w:rsidR="00CC21D2" w:rsidRDefault="00F80960">
      <w:pPr>
        <w:pStyle w:val="BodyText"/>
      </w:pPr>
      <w:r>
        <w:t>All employees and contractors acting on behalf of RMS do Brasil must observe, comply with, and ensure compliance with the guidelines set forth in this Policy.</w:t>
      </w:r>
    </w:p>
    <w:p w14:paraId="15A4784A" w14:textId="77777777" w:rsidR="00CC21D2" w:rsidRDefault="00F80960">
      <w:pPr>
        <w:pStyle w:val="Heading1"/>
      </w:pPr>
      <w:r>
        <w:t>GUIDELINES</w:t>
      </w:r>
    </w:p>
    <w:p w14:paraId="61A7601C" w14:textId="77777777" w:rsidR="00CC21D2" w:rsidRDefault="00F80960">
      <w:pPr>
        <w:pStyle w:val="Heading2"/>
      </w:pPr>
      <w:r>
        <w:t>KICKBACKS AND BRIBERY</w:t>
      </w:r>
    </w:p>
    <w:p w14:paraId="6D1EF8F9" w14:textId="77777777" w:rsidR="00CC21D2" w:rsidRDefault="00F80960">
      <w:pPr>
        <w:pStyle w:val="BodyText"/>
      </w:pPr>
      <w:r>
        <w:t>It is prohibited to promise, offer, or give, directly or indirectly, money or anything equivalent to money to public officials or persons related to such officials in order to expedite or obtain approval in licensing, enrollment, or registration procedures; avoid reports or penalties; conceal or disguise the organization’s true interests; or obtain advantages in any interaction dependent on public institutions.</w:t>
      </w:r>
    </w:p>
    <w:p w14:paraId="58424A63" w14:textId="77777777" w:rsidR="00CC21D2" w:rsidRDefault="00F80960">
      <w:pPr>
        <w:pStyle w:val="BodyText"/>
      </w:pPr>
      <w:r>
        <w:t>It is also prohibited to accept bribes or receive kickbacks in order to improperly benefit oneself and/or third parties in commercial relationships, including the establishment of supply, service, and sales contracts.</w:t>
      </w:r>
    </w:p>
    <w:p w14:paraId="022CA165" w14:textId="77777777" w:rsidR="00CC21D2" w:rsidRDefault="00F80960">
      <w:pPr>
        <w:pStyle w:val="Heading2"/>
      </w:pPr>
      <w:r>
        <w:lastRenderedPageBreak/>
        <w:t>IMPROPER ADVANTAGE</w:t>
      </w:r>
    </w:p>
    <w:p w14:paraId="0538429D" w14:textId="77777777" w:rsidR="00CC21D2" w:rsidRDefault="00F80960">
      <w:pPr>
        <w:pStyle w:val="BodyText"/>
      </w:pPr>
      <w:r>
        <w:t>It is prohibited to promise, offer, or give, directly or indirectly, an improper advantage to public officials or to third parties related to them in order to obtain benefits such as faster approval or relief from conditions in proceedings involving public and/or governmental bodies.</w:t>
      </w:r>
    </w:p>
    <w:p w14:paraId="5A6026E0" w14:textId="77777777" w:rsidR="00CC21D2" w:rsidRDefault="00F80960">
      <w:pPr>
        <w:pStyle w:val="BodyText"/>
      </w:pPr>
      <w:r>
        <w:t xml:space="preserve">It is also prohibited to accept cash payments or other forms of contribution in exchange for granting improper advantages to third parties in commercial relationships, including the hiring or promotion of employees and the establishment of supply, service, and sales contracts. Decisions must be based on legitimate factors such as price, quality, and availability. Quotations, executed contracts, receipts, and invoices must be retained as evidence of fair competition and the payment or receipt of appropriate </w:t>
      </w:r>
      <w:r>
        <w:t>amounts.</w:t>
      </w:r>
    </w:p>
    <w:p w14:paraId="35C045CB" w14:textId="77777777" w:rsidR="00CC21D2" w:rsidRDefault="00F80960">
      <w:pPr>
        <w:pStyle w:val="Heading2"/>
      </w:pPr>
      <w:r>
        <w:t>COERCION</w:t>
      </w:r>
    </w:p>
    <w:p w14:paraId="2C4252EA" w14:textId="77777777" w:rsidR="00CC21D2" w:rsidRDefault="00F80960">
      <w:pPr>
        <w:pStyle w:val="BodyText"/>
      </w:pPr>
      <w:r>
        <w:t>The use of coercion is prohibited. This includes acts of repression, threats, inducement, or pressure through threats or intimidation for the purpose of obtaining advantages or approvals in the public or private sector.</w:t>
      </w:r>
    </w:p>
    <w:p w14:paraId="0773B081" w14:textId="77777777" w:rsidR="00CC21D2" w:rsidRDefault="00F80960">
      <w:pPr>
        <w:pStyle w:val="Heading2"/>
      </w:pPr>
      <w:r>
        <w:t>GIFTS, PROMOTIONAL ITEMS, AND HOSPITALITY</w:t>
      </w:r>
    </w:p>
    <w:p w14:paraId="7C470200" w14:textId="77777777" w:rsidR="00CC21D2" w:rsidRDefault="00F80960">
      <w:pPr>
        <w:pStyle w:val="BodyText"/>
      </w:pPr>
      <w:r>
        <w:t>It is prohibited to promise, offer, or give gifts, promotional items, or hospitality, such as meals, entertainment, or travel expenses, to authorities or public officials with the intention of influencing them. Courtesy practices will be permitted only when offered legitimately, without the purpose of obtaining anything in return, provided they have been approved in advance by the Board of Directors and do not violate anti-corruption legislation, in accordance with guidance from the Legal Department.</w:t>
      </w:r>
    </w:p>
    <w:p w14:paraId="4B24C298" w14:textId="77777777" w:rsidR="00CC21D2" w:rsidRDefault="00F80960">
      <w:pPr>
        <w:pStyle w:val="BodyText"/>
      </w:pPr>
      <w:r>
        <w:t>Invoices must be issued and retained for all forms of courtesy, demonstrating that the related expenditures were appropriate to the circumstances.</w:t>
      </w:r>
    </w:p>
    <w:p w14:paraId="5C4A2027" w14:textId="77777777" w:rsidR="00CC21D2" w:rsidRDefault="00F80960">
      <w:pPr>
        <w:pStyle w:val="Heading2"/>
      </w:pPr>
      <w:r>
        <w:t>DONATIONS AND SPONSORSHIPS</w:t>
      </w:r>
    </w:p>
    <w:p w14:paraId="22C05754" w14:textId="77777777" w:rsidR="00CC21D2" w:rsidRDefault="00F80960">
      <w:pPr>
        <w:pStyle w:val="BodyText"/>
      </w:pPr>
      <w:r>
        <w:t>All donations must have clear and legitimate purposes, receive prior approval from the Board of Directors, and follow guidance from the Legal Department.</w:t>
      </w:r>
    </w:p>
    <w:p w14:paraId="47E2FF37" w14:textId="77777777" w:rsidR="00CC21D2" w:rsidRDefault="00F80960">
      <w:pPr>
        <w:pStyle w:val="BodyText"/>
      </w:pPr>
      <w:r>
        <w:t>Employees and managers must not offer or make political donations or contributions on behalf of RMS or the Managed Companies.</w:t>
      </w:r>
    </w:p>
    <w:p w14:paraId="6A65C8AE" w14:textId="77777777" w:rsidR="00CC21D2" w:rsidRDefault="00F80960">
      <w:pPr>
        <w:pStyle w:val="BodyText"/>
      </w:pPr>
      <w:r>
        <w:t>All donations and sponsorships must be recorded, and receipts or tax documents must be retained as evidence that the amounts were appropriate.</w:t>
      </w:r>
    </w:p>
    <w:p w14:paraId="5DD0A409" w14:textId="77777777" w:rsidR="00CC21D2" w:rsidRDefault="00F80960">
      <w:pPr>
        <w:pStyle w:val="Heading2"/>
      </w:pPr>
      <w:r>
        <w:t>MISAPPROPRIATION OR MISUSE OF RESOURCES</w:t>
      </w:r>
    </w:p>
    <w:p w14:paraId="2831CB88" w14:textId="77777777" w:rsidR="00CC21D2" w:rsidRDefault="00F80960">
      <w:pPr>
        <w:pStyle w:val="BodyText"/>
      </w:pPr>
      <w:r>
        <w:t>The misappropriation of materials, including supplies or marketable products, as well as the organization’s financial resources, for personal use, sale, or personal benefit is prohibited.</w:t>
      </w:r>
    </w:p>
    <w:p w14:paraId="1959E737" w14:textId="77777777" w:rsidR="00CC21D2" w:rsidRDefault="00F80960">
      <w:pPr>
        <w:pStyle w:val="BodyText"/>
      </w:pPr>
      <w:r>
        <w:t>For all expenses incurred in the name of RMS or in connection with activities performed by RMS, payment receipts or invoices must be recorded and retained to demonstrate their purpose and appropriateness.</w:t>
      </w:r>
    </w:p>
    <w:p w14:paraId="2907F569" w14:textId="77777777" w:rsidR="00CC21D2" w:rsidRDefault="00F80960">
      <w:pPr>
        <w:pStyle w:val="Heading2"/>
      </w:pPr>
      <w:r>
        <w:t>COOPERATION WITH AUDITS AND INSPECTIONS</w:t>
      </w:r>
    </w:p>
    <w:p w14:paraId="315E7B1D" w14:textId="77777777" w:rsidR="00CC21D2" w:rsidRDefault="00F80960">
      <w:pPr>
        <w:pStyle w:val="BodyText"/>
      </w:pPr>
      <w:r>
        <w:t>All RMS and Managed Companies departments and employees are required to cooperate and act transparently in Internal and External Audit processes, including Timber Sales Audits, Tax Audits involving financial and accounting matters, Process Audits, and Certification Audits.</w:t>
      </w:r>
    </w:p>
    <w:p w14:paraId="10A5C355" w14:textId="77777777" w:rsidR="00CC21D2" w:rsidRDefault="00F80960">
      <w:pPr>
        <w:pStyle w:val="BodyText"/>
      </w:pPr>
      <w:r>
        <w:lastRenderedPageBreak/>
        <w:t>It is prohibited to falsify documents or records or to engage in acts intended to hinder investigations or inspections by public bodies, entities, or officials, or to interfere with their activities, including within regulatory agencies and the supervisory bodies of the national financial system.</w:t>
      </w:r>
    </w:p>
    <w:p w14:paraId="42434568" w14:textId="77777777" w:rsidR="00CC21D2" w:rsidRDefault="00F80960">
      <w:pPr>
        <w:pStyle w:val="Heading2"/>
      </w:pPr>
      <w:r>
        <w:t>REPORTING CHANNELS</w:t>
      </w:r>
    </w:p>
    <w:p w14:paraId="29CA8318" w14:textId="77777777" w:rsidR="00CC21D2" w:rsidRDefault="00F80960">
      <w:pPr>
        <w:pStyle w:val="BodyText"/>
      </w:pPr>
      <w:r>
        <w:t>Any identified act or risk of corruption, whether identified by internal employees or external parties, must be reported to RMS do Brasil through its official communication channels. Reports may be submitted anonymously. The official channels are:</w:t>
      </w:r>
    </w:p>
    <w:tbl>
      <w:tblPr>
        <w:tblW w:w="0" w:type="auto"/>
        <w:tblLook w:val="04A0" w:firstRow="1" w:lastRow="0" w:firstColumn="1" w:lastColumn="0" w:noHBand="0" w:noVBand="1"/>
      </w:tblPr>
      <w:tblGrid>
        <w:gridCol w:w="9878"/>
      </w:tblGrid>
      <w:tr w:rsidR="00CC21D2" w14:paraId="3C0F661D" w14:textId="77777777">
        <w:trPr>
          <w:cantSplit/>
        </w:trPr>
        <w:tc>
          <w:tcPr>
            <w:tcW w:w="9878" w:type="dxa"/>
            <w:shd w:val="clear" w:color="auto" w:fill="E8F0ED"/>
            <w:tcMar>
              <w:top w:w="180" w:type="dxa"/>
              <w:left w:w="220" w:type="dxa"/>
              <w:bottom w:w="180" w:type="dxa"/>
              <w:right w:w="220" w:type="dxa"/>
            </w:tcMar>
          </w:tcPr>
          <w:p w14:paraId="5914012A" w14:textId="77777777" w:rsidR="00CC21D2" w:rsidRDefault="00CC21D2"/>
          <w:p w14:paraId="6F7D931A" w14:textId="77777777" w:rsidR="00CC21D2" w:rsidRDefault="00F80960">
            <w:pPr>
              <w:pStyle w:val="BodyText"/>
            </w:pPr>
            <w:r>
              <w:rPr>
                <w:b/>
              </w:rPr>
              <w:t xml:space="preserve">Telephone: </w:t>
            </w:r>
            <w:r>
              <w:t>0800-0520110</w:t>
            </w:r>
          </w:p>
          <w:p w14:paraId="3F814D66" w14:textId="77777777" w:rsidR="00CC21D2" w:rsidRDefault="00F80960">
            <w:pPr>
              <w:pStyle w:val="BodyText"/>
            </w:pPr>
            <w:r>
              <w:rPr>
                <w:b/>
              </w:rPr>
              <w:t xml:space="preserve">Comfloresta: </w:t>
            </w:r>
            <w:r>
              <w:t>certificacao@comfloresta.com.br</w:t>
            </w:r>
          </w:p>
          <w:p w14:paraId="5E830CC2" w14:textId="77777777" w:rsidR="00CC21D2" w:rsidRDefault="00F80960">
            <w:pPr>
              <w:pStyle w:val="BodyText"/>
            </w:pPr>
            <w:r>
              <w:rPr>
                <w:b/>
              </w:rPr>
              <w:t xml:space="preserve">Rio Bonito: </w:t>
            </w:r>
            <w:r>
              <w:t>certificacao@rb.agr.br</w:t>
            </w:r>
          </w:p>
          <w:p w14:paraId="648D4BFC" w14:textId="77777777" w:rsidR="00CC21D2" w:rsidRDefault="00F80960">
            <w:pPr>
              <w:pStyle w:val="BodyText"/>
            </w:pPr>
            <w:r>
              <w:rPr>
                <w:b/>
              </w:rPr>
              <w:t xml:space="preserve">Canoinhas: </w:t>
            </w:r>
            <w:r>
              <w:t>certificacao@cn.agr.br</w:t>
            </w:r>
          </w:p>
          <w:p w14:paraId="1BA8F6C3" w14:textId="77777777" w:rsidR="00CC21D2" w:rsidRDefault="00F80960">
            <w:pPr>
              <w:pStyle w:val="BodyText"/>
            </w:pPr>
            <w:r>
              <w:rPr>
                <w:b/>
              </w:rPr>
              <w:t xml:space="preserve">Imbuia: </w:t>
            </w:r>
            <w:r>
              <w:t>certificacao@imbuia.agr.br</w:t>
            </w:r>
          </w:p>
        </w:tc>
      </w:tr>
    </w:tbl>
    <w:p w14:paraId="35CD471E" w14:textId="77777777" w:rsidR="00CC21D2" w:rsidRDefault="00F80960">
      <w:pPr>
        <w:pStyle w:val="BodyText"/>
      </w:pPr>
      <w:r>
        <w:t>All reports received will be handled confidentially to the extent permitted by law, assessed on the basis of concrete information and a fair investigation, and addressed through appropriate disciplinary measures or penalties, in accordance with the law and legal guidance.</w:t>
      </w:r>
    </w:p>
    <w:p w14:paraId="1F2E28E9" w14:textId="77777777" w:rsidR="00CC21D2" w:rsidRDefault="00F80960">
      <w:pPr>
        <w:pStyle w:val="BodyText"/>
      </w:pPr>
      <w:r>
        <w:t>RMS prohibits and does not tolerate any act of retaliation or threat against any person who, in good faith, reports misconduct relating to this Policy or conduct contrary to the organization’s principles of ethics and transparency.</w:t>
      </w:r>
    </w:p>
    <w:p w14:paraId="48E43269" w14:textId="77777777" w:rsidR="00CC21D2" w:rsidRDefault="00F80960">
      <w:pPr>
        <w:pStyle w:val="Heading1"/>
      </w:pPr>
      <w:r>
        <w:t>CLARIFICATIONS</w:t>
      </w:r>
    </w:p>
    <w:p w14:paraId="756EAFB9" w14:textId="77777777" w:rsidR="00CC21D2" w:rsidRDefault="00F80960">
      <w:pPr>
        <w:pStyle w:val="BodyText"/>
      </w:pPr>
      <w:r>
        <w:t>Any questions regarding the application of this Policy, the organization’s conduct, or compliance with anti-corruption legislation may be addressed through the same reporting channel or by contacting the organization’s managers.</w:t>
      </w:r>
    </w:p>
    <w:p w14:paraId="32583449" w14:textId="77777777" w:rsidR="00CC21D2" w:rsidRDefault="00F80960">
      <w:pPr>
        <w:pStyle w:val="BodyText"/>
      </w:pPr>
      <w:r>
        <w:t>The organization’s Directors, as the persons with ultimate responsibility for implementing and strengthening this Policy, undertake to ensure its full application and to promote a culture of integrity, transparency, and compliance across all corporate activities.</w:t>
      </w:r>
    </w:p>
    <w:tbl>
      <w:tblPr>
        <w:tblW w:w="0" w:type="auto"/>
        <w:tblLayout w:type="fixed"/>
        <w:tblLook w:val="04A0" w:firstRow="1" w:lastRow="0" w:firstColumn="1" w:lastColumn="0" w:noHBand="0" w:noVBand="1"/>
      </w:tblPr>
      <w:tblGrid>
        <w:gridCol w:w="4939"/>
        <w:gridCol w:w="4939"/>
      </w:tblGrid>
      <w:tr w:rsidR="00CC21D2" w14:paraId="7C6D4A3F" w14:textId="77777777">
        <w:trPr>
          <w:cantSplit/>
        </w:trPr>
        <w:tc>
          <w:tcPr>
            <w:tcW w:w="4939" w:type="dxa"/>
            <w:tcMar>
              <w:top w:w="120" w:type="dxa"/>
              <w:left w:w="160" w:type="dxa"/>
              <w:bottom w:w="120" w:type="dxa"/>
              <w:right w:w="160" w:type="dxa"/>
            </w:tcMar>
            <w:vAlign w:val="center"/>
          </w:tcPr>
          <w:p w14:paraId="7CDA9388" w14:textId="77777777" w:rsidR="00CC21D2" w:rsidRDefault="00F80960">
            <w:pPr>
              <w:jc w:val="center"/>
            </w:pPr>
            <w:r>
              <w:rPr>
                <w:b/>
                <w:color w:val="123F36"/>
              </w:rPr>
              <w:t>Fábio Luís Brun</w:t>
            </w:r>
          </w:p>
        </w:tc>
        <w:tc>
          <w:tcPr>
            <w:tcW w:w="4939" w:type="dxa"/>
            <w:tcMar>
              <w:top w:w="120" w:type="dxa"/>
              <w:left w:w="160" w:type="dxa"/>
              <w:bottom w:w="120" w:type="dxa"/>
              <w:right w:w="160" w:type="dxa"/>
            </w:tcMar>
            <w:vAlign w:val="center"/>
          </w:tcPr>
          <w:p w14:paraId="685ABF64" w14:textId="77777777" w:rsidR="00CC21D2" w:rsidRDefault="00F80960">
            <w:pPr>
              <w:jc w:val="center"/>
            </w:pPr>
            <w:r>
              <w:rPr>
                <w:b/>
                <w:color w:val="123F36"/>
              </w:rPr>
              <w:t>José Mário de Aguiar Ferreira</w:t>
            </w:r>
          </w:p>
        </w:tc>
      </w:tr>
      <w:tr w:rsidR="00CC21D2" w14:paraId="2B671F6A" w14:textId="77777777">
        <w:trPr>
          <w:cantSplit/>
        </w:trPr>
        <w:tc>
          <w:tcPr>
            <w:tcW w:w="4939" w:type="dxa"/>
            <w:tcMar>
              <w:top w:w="120" w:type="dxa"/>
              <w:left w:w="160" w:type="dxa"/>
              <w:bottom w:w="120" w:type="dxa"/>
              <w:right w:w="160" w:type="dxa"/>
            </w:tcMar>
            <w:vAlign w:val="center"/>
          </w:tcPr>
          <w:p w14:paraId="07C65ACF" w14:textId="77777777" w:rsidR="00CC21D2" w:rsidRDefault="00F80960">
            <w:pPr>
              <w:jc w:val="center"/>
            </w:pPr>
            <w:r>
              <w:t>RMS DO BRASIL</w:t>
            </w:r>
          </w:p>
        </w:tc>
        <w:tc>
          <w:tcPr>
            <w:tcW w:w="4939" w:type="dxa"/>
            <w:tcMar>
              <w:top w:w="120" w:type="dxa"/>
              <w:left w:w="160" w:type="dxa"/>
              <w:bottom w:w="120" w:type="dxa"/>
              <w:right w:w="160" w:type="dxa"/>
            </w:tcMar>
            <w:vAlign w:val="center"/>
          </w:tcPr>
          <w:p w14:paraId="5F967DDB" w14:textId="77777777" w:rsidR="00CC21D2" w:rsidRDefault="00F80960">
            <w:pPr>
              <w:jc w:val="center"/>
            </w:pPr>
            <w:r>
              <w:t>ADMINISTRAÇÃO DE FLORESTAS LTDA.</w:t>
            </w:r>
          </w:p>
        </w:tc>
      </w:tr>
    </w:tbl>
    <w:p w14:paraId="2E2CEBB8" w14:textId="77777777" w:rsidR="00CC21D2" w:rsidRDefault="00F80960">
      <w:pPr>
        <w:spacing w:before="280"/>
      </w:pPr>
      <w:r>
        <w:rPr>
          <w:b/>
          <w:color w:val="A37513"/>
        </w:rPr>
        <w:t xml:space="preserve">Translation note: </w:t>
      </w:r>
      <w:r>
        <w:t>This is a complete English translation of the Portuguese source document. Company legal names, personal names, contact details, and email addresses have been preserved as presented in the source.</w:t>
      </w:r>
    </w:p>
    <w:sectPr w:rsidR="00CC21D2" w:rsidSect="00034616">
      <w:headerReference w:type="default" r:id="rId8"/>
      <w:footerReference w:type="default" r:id="rId9"/>
      <w:pgSz w:w="12240" w:h="15840"/>
      <w:pgMar w:top="1008" w:right="1181" w:bottom="936" w:left="118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271FD2" w14:textId="77777777" w:rsidR="00F80960" w:rsidRDefault="00F80960">
      <w:pPr>
        <w:spacing w:after="0" w:line="240" w:lineRule="auto"/>
      </w:pPr>
      <w:r>
        <w:separator/>
      </w:r>
    </w:p>
  </w:endnote>
  <w:endnote w:type="continuationSeparator" w:id="0">
    <w:p w14:paraId="14F826EF" w14:textId="77777777" w:rsidR="00F80960" w:rsidRDefault="00F809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73255" w14:textId="620689A0" w:rsidR="00CC21D2" w:rsidRDefault="00F80960">
    <w:pPr>
      <w:pStyle w:val="Footer"/>
      <w:jc w:val="right"/>
    </w:pPr>
    <w:r>
      <w:t xml:space="preserve">Page </w:t>
    </w:r>
    <w:r>
      <w:fldChar w:fldCharType="begin"/>
    </w:r>
    <w:r>
      <w:instrText>PAGE</w:instrText>
    </w:r>
    <w:r w:rsidR="00E2224A">
      <w:fldChar w:fldCharType="separate"/>
    </w:r>
    <w:r w:rsidR="00E2224A">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B9513F" w14:textId="77777777" w:rsidR="00F80960" w:rsidRDefault="00F80960">
      <w:pPr>
        <w:spacing w:after="0" w:line="240" w:lineRule="auto"/>
      </w:pPr>
      <w:r>
        <w:separator/>
      </w:r>
    </w:p>
  </w:footnote>
  <w:footnote w:type="continuationSeparator" w:id="0">
    <w:p w14:paraId="184BC394" w14:textId="77777777" w:rsidR="00F80960" w:rsidRDefault="00F809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585FC" w14:textId="77777777" w:rsidR="00CC21D2" w:rsidRDefault="00F80960">
    <w:pPr>
      <w:pStyle w:val="Header"/>
      <w:jc w:val="right"/>
    </w:pPr>
    <w:proofErr w:type="gramStart"/>
    <w:r>
      <w:rPr>
        <w:color w:val="5A646A"/>
        <w:sz w:val="17"/>
      </w:rPr>
      <w:t>RMS  |</w:t>
    </w:r>
    <w:proofErr w:type="gramEnd"/>
    <w:r>
      <w:rPr>
        <w:color w:val="5A646A"/>
        <w:sz w:val="17"/>
      </w:rPr>
      <w:t xml:space="preserve">  ANTI-CORRUPTION POLICY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07345924">
    <w:abstractNumId w:val="8"/>
  </w:num>
  <w:num w:numId="2" w16cid:durableId="1962345402">
    <w:abstractNumId w:val="6"/>
  </w:num>
  <w:num w:numId="3" w16cid:durableId="1223441003">
    <w:abstractNumId w:val="5"/>
  </w:num>
  <w:num w:numId="4" w16cid:durableId="709302300">
    <w:abstractNumId w:val="4"/>
  </w:num>
  <w:num w:numId="5" w16cid:durableId="775976753">
    <w:abstractNumId w:val="7"/>
  </w:num>
  <w:num w:numId="6" w16cid:durableId="1874876743">
    <w:abstractNumId w:val="3"/>
  </w:num>
  <w:num w:numId="7" w16cid:durableId="705133880">
    <w:abstractNumId w:val="2"/>
  </w:num>
  <w:num w:numId="8" w16cid:durableId="1888450512">
    <w:abstractNumId w:val="1"/>
  </w:num>
  <w:num w:numId="9" w16cid:durableId="12997248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D1D6D"/>
    <w:rsid w:val="00AA1D8D"/>
    <w:rsid w:val="00B47730"/>
    <w:rsid w:val="00CB0664"/>
    <w:rsid w:val="00CC21D2"/>
    <w:rsid w:val="00E2224A"/>
    <w:rsid w:val="00F8096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BD5CDF20-1316-4155-BB51-4B66F4C8A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color w:val="262D34"/>
      <w:sz w:val="21"/>
    </w:rPr>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b/>
      <w:bCs/>
      <w:color w:val="123F36"/>
      <w:sz w:val="32"/>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b/>
      <w:bCs/>
      <w:color w:val="A37513"/>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40" w:line="271" w:lineRule="auto"/>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sz w:val="20"/>
    </w:rPr>
  </w:style>
  <w:style w:type="paragraph" w:styleId="ListBullet2">
    <w:name w:val="List Bullet 2"/>
    <w:basedOn w:val="Normal"/>
    <w:uiPriority w:val="99"/>
    <w:unhideWhenUsed/>
    <w:rsid w:val="00326F90"/>
    <w:pPr>
      <w:numPr>
        <w:numId w:val="2"/>
      </w:numPr>
      <w:spacing w:after="60"/>
      <w:contextualSpacing/>
    </w:pPr>
    <w:rPr>
      <w:sz w:val="2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0CE95B819E6074E8AB824B94DE47B6E" ma:contentTypeVersion="18" ma:contentTypeDescription="Create a new document." ma:contentTypeScope="" ma:versionID="673537720be5d9c4a685b25c26a3ba42">
  <xsd:schema xmlns:xsd="http://www.w3.org/2001/XMLSchema" xmlns:xs="http://www.w3.org/2001/XMLSchema" xmlns:p="http://schemas.microsoft.com/office/2006/metadata/properties" xmlns:ns2="55496c43-8eeb-446d-8d99-3ac501456467" xmlns:ns3="a2b3ee96-0dc5-4d0a-8414-cf2a53eb17f2" targetNamespace="http://schemas.microsoft.com/office/2006/metadata/properties" ma:root="true" ma:fieldsID="209e14b4f4378a4e0d82bd921a0d50f0" ns2:_="" ns3:_="">
    <xsd:import namespace="55496c43-8eeb-446d-8d99-3ac501456467"/>
    <xsd:import namespace="a2b3ee96-0dc5-4d0a-8414-cf2a53eb17f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Statu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496c43-8eeb-446d-8d99-3ac5014564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dc2b3d01-33ac-448e-a685-b1e4f65c136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Status" ma:index="23" nillable="true" ma:displayName="Status" ma:format="Dropdown" ma:internalName="Status">
      <xsd:simpleType>
        <xsd:restriction base="dms:Choice">
          <xsd:enumeration value="Andamento"/>
          <xsd:enumeration value="Feito"/>
          <xsd:enumeration value="Não começado"/>
        </xsd:restriction>
      </xsd:simpleType>
    </xsd:element>
    <xsd:element name="_Flow_SignoffStatus" ma:index="24" nillable="true" ma:displayName="Sign-off status"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2b3ee96-0dc5-4d0a-8414-cf2a53eb17f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c2219435-f745-41b2-a705-018042b6c307}" ma:internalName="TaxCatchAll" ma:showField="CatchAllData" ma:web="a2b3ee96-0dc5-4d0a-8414-cf2a53eb17f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a2b3ee96-0dc5-4d0a-8414-cf2a53eb17f2" xsi:nil="true"/>
    <_Flow_SignoffStatus xmlns="55496c43-8eeb-446d-8d99-3ac501456467" xsi:nil="true"/>
    <lcf76f155ced4ddcb4097134ff3c332f xmlns="55496c43-8eeb-446d-8d99-3ac501456467">
      <Terms xmlns="http://schemas.microsoft.com/office/infopath/2007/PartnerControls"/>
    </lcf76f155ced4ddcb4097134ff3c332f>
    <Status xmlns="55496c43-8eeb-446d-8d99-3ac501456467"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BCAC7608-2191-4376-A97F-28ACBD6AEC09}"/>
</file>

<file path=customXml/itemProps3.xml><?xml version="1.0" encoding="utf-8"?>
<ds:datastoreItem xmlns:ds="http://schemas.openxmlformats.org/officeDocument/2006/customXml" ds:itemID="{7F702654-C3A2-4D6B-A83C-25167BE0F9F5}"/>
</file>

<file path=customXml/itemProps4.xml><?xml version="1.0" encoding="utf-8"?>
<ds:datastoreItem xmlns:ds="http://schemas.openxmlformats.org/officeDocument/2006/customXml" ds:itemID="{63CC3A20-C4DF-416C-BC98-81C1CB81D8C2}"/>
</file>

<file path=docProps/app.xml><?xml version="1.0" encoding="utf-8"?>
<Properties xmlns="http://schemas.openxmlformats.org/officeDocument/2006/extended-properties" xmlns:vt="http://schemas.openxmlformats.org/officeDocument/2006/docPropsVTypes">
  <Template>Normal</Template>
  <TotalTime>0</TotalTime>
  <Pages>4</Pages>
  <Words>1225</Words>
  <Characters>6988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8197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RMS Anti-Corruption Policy - English Translation</dc:title>
  <dc:subject>Complete English translation of the RMS Anti-Corruption Policy</dc:subject>
  <dc:creator>Jose Ferreira</dc:creator>
  <cp:keywords/>
  <dc:description>generated by python-docx</dc:description>
  <cp:lastModifiedBy>Jose Ferreira</cp:lastModifiedBy>
  <cp:revision>2</cp:revision>
  <dcterms:created xsi:type="dcterms:W3CDTF">2026-10-15T20:09:00Z</dcterms:created>
  <dcterms:modified xsi:type="dcterms:W3CDTF">2026-10-15T20:09:00Z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0x010100F0CE95B819E6074E8AB824B94DE47B6E</vt:lpwstr>
  </property>
</Properties>
</file>